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40AE">
      <w:pPr>
        <w:spacing w:line="360" w:lineRule="auto"/>
        <w:jc w:val="center"/>
        <w:rPr>
          <w:rFonts w:ascii="宋体" w:hAnsi="宋体"/>
          <w:b/>
          <w:bCs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sz w:val="44"/>
          <w:szCs w:val="44"/>
          <w:highlight w:val="none"/>
        </w:rPr>
        <w:t>公正性声明</w:t>
      </w:r>
    </w:p>
    <w:p w14:paraId="171D1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作为包头市智广环境技术服务有限公司法定代表人，要求制定并贯彻维护检测工作公正性和诚实性的行为准则，按照</w:t>
      </w:r>
      <w:r>
        <w:rPr>
          <w:rFonts w:ascii="Times New Roman" w:hAnsi="Times New Roman" w:cs="Times New Roman"/>
          <w:sz w:val="24"/>
          <w:szCs w:val="24"/>
          <w:highlight w:val="none"/>
        </w:rPr>
        <w:t>《</w:t>
      </w:r>
      <w:r>
        <w:rPr>
          <w:sz w:val="24"/>
          <w:szCs w:val="24"/>
          <w:highlight w:val="none"/>
        </w:rPr>
        <w:t>检验检测机构资质认定管理办法》（</w:t>
      </w:r>
      <w:r>
        <w:rPr>
          <w:rFonts w:hint="eastAsia"/>
          <w:sz w:val="24"/>
          <w:szCs w:val="24"/>
          <w:highlight w:val="none"/>
        </w:rPr>
        <w:t>原</w:t>
      </w:r>
      <w:r>
        <w:rPr>
          <w:sz w:val="24"/>
          <w:szCs w:val="24"/>
          <w:highlight w:val="none"/>
        </w:rPr>
        <w:t>质检总局令第163号</w:t>
      </w:r>
      <w:r>
        <w:rPr>
          <w:rFonts w:hint="eastAsia"/>
          <w:sz w:val="24"/>
          <w:szCs w:val="24"/>
          <w:highlight w:val="none"/>
        </w:rPr>
        <w:t>，国家市场监督管理总局令</w:t>
      </w:r>
      <w:r>
        <w:rPr>
          <w:sz w:val="24"/>
          <w:szCs w:val="24"/>
          <w:highlight w:val="none"/>
        </w:rPr>
        <w:t>第38号</w:t>
      </w:r>
      <w:r>
        <w:rPr>
          <w:rFonts w:hint="eastAsia"/>
          <w:sz w:val="24"/>
          <w:szCs w:val="24"/>
          <w:highlight w:val="none"/>
        </w:rPr>
        <w:t>修改稿）、《检验检测机构资质认定生态环境监测机构评审补充要求》（国市监检测[2018]245号）《检验检测机构资质认定评审准则》(2023版)、RB/T214-2017《检验检测机构资质认定能力评价检验检测机构通用要求》等相关标准、法律法规文件，</w:t>
      </w:r>
      <w:r>
        <w:rPr>
          <w:rFonts w:hint="eastAsia" w:ascii="宋体" w:hAnsi="宋体"/>
          <w:sz w:val="24"/>
          <w:szCs w:val="24"/>
          <w:highlight w:val="none"/>
        </w:rPr>
        <w:t>建立和维护管理体系，贯彻管理方针和服务目标；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保证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检验检测活动的公正性和独立性，特声明：</w:t>
      </w:r>
    </w:p>
    <w:p w14:paraId="37BA3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rightChars="0"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遵守国家法律、法规和认证机构的要求，履行法律义务，承担法律责任；</w:t>
      </w:r>
    </w:p>
    <w:p w14:paraId="514B1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rightChars="0"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坚持独立检测、独立判断，保持和发展认证的检测能力； </w:t>
      </w:r>
    </w:p>
    <w:p w14:paraId="30CFF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rightChars="0"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坚持公开、公平、对所有客户一视同仁的检测服务原则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/>
          <w:sz w:val="24"/>
          <w:szCs w:val="24"/>
          <w:highlight w:val="none"/>
        </w:rPr>
        <w:t>杜绝内外领导和部门不正当地干预检验检测活动，不给员工施加商业、财务和其他压力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恪守职业道德，承担社会责任；</w:t>
      </w:r>
    </w:p>
    <w:p w14:paraId="4049D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rightChars="0"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不接受有违检测公正性的投资赞助和代理要求，不介入客户之间的市场竞争和利益冲突；</w:t>
      </w:r>
    </w:p>
    <w:p w14:paraId="190E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480" w:firstLineChars="200"/>
        <w:textAlignment w:val="auto"/>
        <w:rPr>
          <w:rFonts w:hint="eastAsia" w:ascii="宋体" w:hAnsi="宋体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维护客户的权利，</w:t>
      </w:r>
      <w:r>
        <w:rPr>
          <w:rFonts w:hint="eastAsia" w:ascii="宋体" w:hAnsi="宋体"/>
          <w:sz w:val="24"/>
          <w:szCs w:val="24"/>
          <w:highlight w:val="none"/>
        </w:rPr>
        <w:t>承诺在检验检测活动中尊重和保护客户的知识产权、专利权和所有权，并承担相应的民事法律责任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；</w:t>
      </w:r>
    </w:p>
    <w:p w14:paraId="2BDF14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rightChars="0" w:firstLine="480" w:firstLineChars="200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不阻拦客户对与检测有关的投诉，并承诺在约定的时间内作出合理的答复；</w:t>
      </w:r>
    </w:p>
    <w:p w14:paraId="0D424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/>
        <w:jc w:val="left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7.对出具的检验检测数据、结果负责，并承担相应法律责任；</w:t>
      </w:r>
    </w:p>
    <w:p w14:paraId="1172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8.不使用同时在两个及以上检验检测机构从业人员；</w:t>
      </w:r>
    </w:p>
    <w:p w14:paraId="3C0B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9.不伪造、变造、冒用、转让、出租、出售资质证书和标志，不使用已失效、撤销、注销的资质证书和标识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7444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" w:firstLine="480" w:firstLineChars="200"/>
        <w:jc w:val="left"/>
        <w:textAlignment w:val="auto"/>
        <w:rPr>
          <w:rFonts w:hint="eastAsia" w:ascii="宋体" w:hAnsi="宋体" w:eastAsia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要求人事、后勤</w:t>
      </w:r>
      <w:r>
        <w:rPr>
          <w:rFonts w:hint="eastAsia" w:ascii="宋体" w:hAnsi="宋体"/>
          <w:sz w:val="24"/>
          <w:szCs w:val="24"/>
          <w:highlight w:val="none"/>
        </w:rPr>
        <w:t>和物资管理部门对检验检测工作给予大力配合和支持，在人力资源，能源保证，物资采购，设施修缮，交通运输等方面给予充分的保障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0BF2D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</w:t>
      </w:r>
      <w:r>
        <w:rPr>
          <w:rFonts w:hint="eastAsia"/>
          <w:sz w:val="24"/>
          <w:szCs w:val="24"/>
          <w:highlight w:val="none"/>
        </w:rPr>
        <w:t>包头市智广环境技术服务有限公司</w:t>
      </w:r>
      <w:bookmarkStart w:id="0" w:name="_GoBack"/>
      <w:bookmarkEnd w:id="0"/>
    </w:p>
    <w:p w14:paraId="6F5BF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0" w:firstLineChars="2300"/>
        <w:textAlignment w:val="auto"/>
        <w:rPr>
          <w:rFonts w:hint="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sz w:val="24"/>
          <w:szCs w:val="24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49530</wp:posOffset>
            </wp:positionV>
            <wp:extent cx="800735" cy="361950"/>
            <wp:effectExtent l="0" t="0" r="18415" b="0"/>
            <wp:wrapNone/>
            <wp:docPr id="1" name="图片 1" descr="35751a6ebe46a892da3797b3c94a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751a6ebe46a892da3797b3c94a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highlight w:val="none"/>
        </w:rPr>
        <w:t>法定代表人：</w:t>
      </w:r>
    </w:p>
    <w:p w14:paraId="1830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 xml:space="preserve">        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日</w:t>
      </w:r>
    </w:p>
    <w:sectPr>
      <w:pgSz w:w="11906" w:h="16838"/>
      <w:pgMar w:top="567" w:right="1417" w:bottom="567" w:left="141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TI5NzYyMTdmNzY0NDM2ZmZmMGQwNDc1NThlYTUifQ=="/>
  </w:docVars>
  <w:rsids>
    <w:rsidRoot w:val="00A44735"/>
    <w:rsid w:val="000211ED"/>
    <w:rsid w:val="006A617D"/>
    <w:rsid w:val="007718C5"/>
    <w:rsid w:val="00A44735"/>
    <w:rsid w:val="00B202F7"/>
    <w:rsid w:val="00B26EA6"/>
    <w:rsid w:val="00BF706B"/>
    <w:rsid w:val="00D67BAA"/>
    <w:rsid w:val="0CD86DA8"/>
    <w:rsid w:val="15B8435D"/>
    <w:rsid w:val="175706DA"/>
    <w:rsid w:val="18493992"/>
    <w:rsid w:val="20AB2BA9"/>
    <w:rsid w:val="21AB121A"/>
    <w:rsid w:val="2B027DAA"/>
    <w:rsid w:val="2B0B39F7"/>
    <w:rsid w:val="2DBE5C85"/>
    <w:rsid w:val="34D86EE7"/>
    <w:rsid w:val="3BC04EDD"/>
    <w:rsid w:val="42A67168"/>
    <w:rsid w:val="486C2C02"/>
    <w:rsid w:val="5DBC1ADE"/>
    <w:rsid w:val="5E035552"/>
    <w:rsid w:val="609B70C3"/>
    <w:rsid w:val="61502C69"/>
    <w:rsid w:val="64E33DF4"/>
    <w:rsid w:val="65817895"/>
    <w:rsid w:val="66A21530"/>
    <w:rsid w:val="671522BF"/>
    <w:rsid w:val="67206C39"/>
    <w:rsid w:val="69BB6AC7"/>
    <w:rsid w:val="77A2369A"/>
    <w:rsid w:val="79AC49EF"/>
    <w:rsid w:val="7B116B6D"/>
    <w:rsid w:val="7B364826"/>
    <w:rsid w:val="7C2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黑体" w:eastAsia="黑体"/>
      <w:b/>
      <w:spacing w:val="-20"/>
      <w:sz w:val="2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="黑体" w:eastAsia="黑体"/>
      <w:b/>
      <w:spacing w:val="-2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740</Characters>
  <Lines>6</Lines>
  <Paragraphs>1</Paragraphs>
  <TotalTime>26</TotalTime>
  <ScaleCrop>false</ScaleCrop>
  <LinksUpToDate>false</LinksUpToDate>
  <CharactersWithSpaces>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2023-12-06T02:09:00Z</dcterms:created>
  <dc:creator>xb21cn</dc:creator>
  <cp:lastModifiedBy>付石柱</cp:lastModifiedBy>
  <cp:lastPrinted>2024-10-25T02:45:00Z</cp:lastPrinted>
  <dcterms:modified xsi:type="dcterms:W3CDTF">2024-10-25T07:05:03Z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9C83252342384EF1B6F8BFA525EC8D7B_13</vt:lpwstr>
  </property>
</Properties>
</file>